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 w:line="300" w:lineRule="auto"/>
      </w:pPr>
      <w:r>
        <w:rPr>
          <w:rFonts w:ascii="Arial Unicode MS" w:hAnsi="Arial Unicode MS" w:eastAsia="Arial Unicode MS" w:cs="Arial Unicode MS"/>
          <w:b/>
          <w:color w:val="2563EB"/>
          <w:sz w:val="18"/>
        </w:rPr>
        <w:t>LEARNERLENS TOOLKIT</w:t>
      </w:r>
    </w:p>
    <w:p>
      <w:pPr>
        <w:spacing w:before="0" w:after="40" w:line="300" w:lineRule="auto"/>
      </w:pPr>
      <w:r>
        <w:rPr>
          <w:rFonts w:ascii="Arial Unicode MS" w:hAnsi="Arial Unicode MS" w:eastAsia="Arial Unicode MS" w:cs="Arial Unicode MS"/>
          <w:b/>
          <w:color w:val="17306E"/>
          <w:sz w:val="50"/>
        </w:rPr>
        <w:t>Learner Profile</w:t>
      </w:r>
    </w:p>
    <w:p>
      <w:pPr>
        <w:spacing w:before="0" w:after="260" w:line="300" w:lineRule="auto"/>
      </w:pPr>
      <w:r>
        <w:rPr>
          <w:rFonts w:ascii="Arial Unicode MS" w:hAnsi="Arial Unicode MS" w:eastAsia="Arial Unicode MS" w:cs="Arial Unicode MS"/>
          <w:b/>
          <w:color w:val="0F766E"/>
          <w:sz w:val="26"/>
        </w:rPr>
        <w:t>แบบสร้างภาพผู้เรียนอย่างรอบด้าน</w:t>
      </w:r>
    </w:p>
    <w:p>
      <w:pPr>
        <w:spacing w:before="0" w:after="280" w:line="300" w:lineRule="auto"/>
      </w:pPr>
      <w:r>
        <w:rPr>
          <w:rFonts w:ascii="Arial Unicode MS" w:hAnsi="Arial Unicode MS" w:eastAsia="Arial Unicode MS" w:cs="Arial Unicode MS"/>
          <w:b w:val="0"/>
          <w:color w:val="475569"/>
          <w:sz w:val="20"/>
        </w:rPr>
        <w:t>ใช้ข้อมูลจากหลายแหล่ง ทบทวนร่วมกับผู้เรียน และแยกสิ่งที่สังเกตเห็นออกจากการตีความ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024"/>
        <w:gridCol w:w="6336"/>
      </w:tblGrid>
      <w:tr>
        <w:tc>
          <w:tcPr>
            <w:tcW w:type="dxa" w:w="3024"/>
            <w:shd w:fill="EAF1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17306E"/>
                <w:sz w:val="20"/>
              </w:rPr>
              <w:t>รหัสผู้เรียน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475569"/>
                <w:sz w:val="20"/>
              </w:rPr>
            </w:r>
          </w:p>
        </w:tc>
      </w:tr>
      <w:tr>
        <w:tc>
          <w:tcPr>
            <w:tcW w:type="dxa" w:w="3024"/>
            <w:shd w:fill="EAF1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17306E"/>
                <w:sz w:val="20"/>
              </w:rPr>
              <w:t>ระดับชั้น / ห้อง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475569"/>
                <w:sz w:val="20"/>
              </w:rPr>
            </w:r>
          </w:p>
        </w:tc>
      </w:tr>
      <w:tr>
        <w:tc>
          <w:tcPr>
            <w:tcW w:type="dxa" w:w="3024"/>
            <w:shd w:fill="EAF1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17306E"/>
                <w:sz w:val="20"/>
              </w:rPr>
              <w:t>วันที่ทบทวน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475569"/>
                <w:sz w:val="20"/>
              </w:rPr>
            </w:r>
          </w:p>
        </w:tc>
      </w:tr>
      <w:tr>
        <w:tc>
          <w:tcPr>
            <w:tcW w:type="dxa" w:w="3024"/>
            <w:shd w:fill="EAF1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17306E"/>
                <w:sz w:val="20"/>
              </w:rPr>
              <w:t>ผู้ร่วมให้ข้อมูล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475569"/>
                <w:sz w:val="20"/>
              </w:rPr>
              <w:t>ผู้เรียน / ครู / ผู้ปกครอง / ผู้เกี่ยวข้องอื่น</w:t>
            </w:r>
          </w:p>
        </w:tc>
      </w:tr>
    </w:tbl>
    <w:p>
      <w:pPr>
        <w:spacing w:before="280" w:after="140" w:line="300" w:lineRule="auto"/>
      </w:pPr>
      <w:r>
        <w:rPr>
          <w:rFonts w:ascii="Arial Unicode MS" w:hAnsi="Arial Unicode MS" w:eastAsia="Arial Unicode MS" w:cs="Arial Unicode MS"/>
          <w:b/>
          <w:color w:val="2563EB"/>
          <w:sz w:val="28"/>
        </w:rPr>
        <w:t>1. เสียงของผู้เรียน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024"/>
        <w:gridCol w:w="6336"/>
      </w:tblGrid>
      <w:tr>
        <w:tc>
          <w:tcPr>
            <w:tcW w:type="dxa" w:w="3024"/>
            <w:shd w:fill="EAF1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17306E"/>
                <w:sz w:val="20"/>
              </w:rPr>
              <w:t>สิ่งที่ฉันสนใจ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475569"/>
                <w:sz w:val="20"/>
              </w:rPr>
            </w:r>
          </w:p>
        </w:tc>
      </w:tr>
      <w:tr>
        <w:tc>
          <w:tcPr>
            <w:tcW w:type="dxa" w:w="3024"/>
            <w:shd w:fill="EAF1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17306E"/>
                <w:sz w:val="20"/>
              </w:rPr>
              <w:t>สิ่งที่ช่วยให้ฉันพร้อมเรียน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475569"/>
                <w:sz w:val="20"/>
              </w:rPr>
            </w:r>
          </w:p>
        </w:tc>
      </w:tr>
      <w:tr>
        <w:tc>
          <w:tcPr>
            <w:tcW w:type="dxa" w:w="3024"/>
            <w:shd w:fill="EAF1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17306E"/>
                <w:sz w:val="20"/>
              </w:rPr>
              <w:t>สิ่งที่ฉันอยากพัฒนา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475569"/>
                <w:sz w:val="20"/>
              </w:rPr>
            </w:r>
          </w:p>
        </w:tc>
      </w:tr>
    </w:tbl>
    <w:p>
      <w:pPr>
        <w:spacing w:before="280" w:after="140" w:line="300" w:lineRule="auto"/>
      </w:pPr>
      <w:r>
        <w:rPr>
          <w:rFonts w:ascii="Arial Unicode MS" w:hAnsi="Arial Unicode MS" w:eastAsia="Arial Unicode MS" w:cs="Arial Unicode MS"/>
          <w:b/>
          <w:color w:val="2563EB"/>
          <w:sz w:val="28"/>
        </w:rPr>
        <w:t>2. จุดแข็งและหลักฐาน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024"/>
        <w:gridCol w:w="6336"/>
      </w:tblGrid>
      <w:tr>
        <w:tc>
          <w:tcPr>
            <w:tcW w:type="dxa" w:w="3024"/>
            <w:shd w:fill="EAF1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17306E"/>
                <w:sz w:val="20"/>
              </w:rPr>
              <w:t>จุดแข็งที่สังเกตเห็น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475569"/>
                <w:sz w:val="20"/>
              </w:rPr>
            </w:r>
          </w:p>
        </w:tc>
      </w:tr>
      <w:tr>
        <w:tc>
          <w:tcPr>
            <w:tcW w:type="dxa" w:w="3024"/>
            <w:shd w:fill="EAF1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17306E"/>
                <w:sz w:val="20"/>
              </w:rPr>
              <w:t>หลักฐาน / สถานการณ์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475569"/>
                <w:sz w:val="20"/>
              </w:rPr>
            </w:r>
          </w:p>
        </w:tc>
      </w:tr>
      <w:tr>
        <w:tc>
          <w:tcPr>
            <w:tcW w:type="dxa" w:w="3024"/>
            <w:shd w:fill="EAF1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17306E"/>
                <w:sz w:val="20"/>
              </w:rPr>
              <w:t>สิ่งที่ผู้เรียนพูดถึงตนเอง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475569"/>
                <w:sz w:val="20"/>
              </w:rPr>
            </w:r>
          </w:p>
        </w:tc>
      </w:tr>
    </w:tbl>
    <w:p>
      <w:pPr>
        <w:spacing w:before="280" w:after="140" w:line="300" w:lineRule="auto"/>
      </w:pPr>
      <w:r>
        <w:rPr>
          <w:rFonts w:ascii="Arial Unicode MS" w:hAnsi="Arial Unicode MS" w:eastAsia="Arial Unicode MS" w:cs="Arial Unicode MS"/>
          <w:b/>
          <w:color w:val="2563EB"/>
          <w:sz w:val="28"/>
        </w:rPr>
        <w:t>3. วิธีที่ช่วยให้เรียนรู้ได้ดี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024"/>
        <w:gridCol w:w="6336"/>
      </w:tblGrid>
      <w:tr>
        <w:tc>
          <w:tcPr>
            <w:tcW w:type="dxa" w:w="3024"/>
            <w:shd w:fill="EAF1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17306E"/>
                <w:sz w:val="20"/>
              </w:rPr>
              <w:t>การมีส่วนร่วม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475569"/>
                <w:sz w:val="20"/>
              </w:rPr>
            </w:r>
          </w:p>
        </w:tc>
      </w:tr>
      <w:tr>
        <w:tc>
          <w:tcPr>
            <w:tcW w:type="dxa" w:w="3024"/>
            <w:shd w:fill="EAF1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17306E"/>
                <w:sz w:val="20"/>
              </w:rPr>
              <w:t>การรับข้อมูล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475569"/>
                <w:sz w:val="20"/>
              </w:rPr>
            </w:r>
          </w:p>
        </w:tc>
      </w:tr>
      <w:tr>
        <w:tc>
          <w:tcPr>
            <w:tcW w:type="dxa" w:w="3024"/>
            <w:shd w:fill="EAF1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17306E"/>
                <w:sz w:val="20"/>
              </w:rPr>
              <w:t>การลงมือและแสดงความเข้าใจ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475569"/>
                <w:sz w:val="20"/>
              </w:rPr>
            </w:r>
          </w:p>
        </w:tc>
      </w:tr>
    </w:tbl>
    <w:p>
      <w:pPr>
        <w:spacing w:before="280" w:after="140" w:line="300" w:lineRule="auto"/>
      </w:pPr>
      <w:r>
        <w:rPr>
          <w:rFonts w:ascii="Arial Unicode MS" w:hAnsi="Arial Unicode MS" w:eastAsia="Arial Unicode MS" w:cs="Arial Unicode MS"/>
          <w:b/>
          <w:color w:val="2563EB"/>
          <w:sz w:val="28"/>
        </w:rPr>
        <w:t>4. แผนทดลองเล็ก ๆ ใน 2 สัปดาห์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024"/>
        <w:gridCol w:w="6336"/>
      </w:tblGrid>
      <w:tr>
        <w:tc>
          <w:tcPr>
            <w:tcW w:type="dxa" w:w="3024"/>
            <w:shd w:fill="EAF1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17306E"/>
                <w:sz w:val="20"/>
              </w:rPr>
              <w:t>อุปสรรคในบริบท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475569"/>
                <w:sz w:val="20"/>
              </w:rPr>
            </w:r>
          </w:p>
        </w:tc>
      </w:tr>
      <w:tr>
        <w:tc>
          <w:tcPr>
            <w:tcW w:type="dxa" w:w="3024"/>
            <w:shd w:fill="EAF1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17306E"/>
                <w:sz w:val="20"/>
              </w:rPr>
              <w:t>การปรับที่จะทดลอง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475569"/>
                <w:sz w:val="20"/>
              </w:rPr>
            </w:r>
          </w:p>
        </w:tc>
      </w:tr>
      <w:tr>
        <w:tc>
          <w:tcPr>
            <w:tcW w:type="dxa" w:w="3024"/>
            <w:shd w:fill="EAF1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17306E"/>
                <w:sz w:val="20"/>
              </w:rPr>
              <w:t>หลักฐานที่จะติดตาม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475569"/>
                <w:sz w:val="20"/>
              </w:rPr>
            </w:r>
          </w:p>
        </w:tc>
      </w:tr>
      <w:tr>
        <w:tc>
          <w:tcPr>
            <w:tcW w:type="dxa" w:w="3024"/>
            <w:shd w:fill="EAF1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/>
                <w:color w:val="17306E"/>
                <w:sz w:val="20"/>
              </w:rPr>
              <w:t>วันทบทวนร่วมกับผู้เรียน</w:t>
            </w:r>
          </w:p>
        </w:tc>
        <w:tc>
          <w:tcPr>
            <w:tcW w:type="dxa" w:w="6336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 Unicode MS" w:hAnsi="Arial Unicode MS" w:eastAsia="Arial Unicode MS" w:cs="Arial Unicode MS"/>
                <w:b w:val="0"/>
                <w:color w:val="475569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 Unicode MS" w:hAnsi="Arial Unicode MS" w:eastAsia="Arial Unicode MS" w:cs="Arial Unicode MS"/>
        <w:b w:val="0"/>
        <w:color w:val="64748B"/>
        <w:sz w:val="16"/>
      </w:rPr>
      <w:t>ข้อมูลในแบบฟอร์มควรใช้เพื่อทำความเข้าใจและวางแผน ไม่ใช้เพื่อติดป้ายผู้เรียน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 Unicode MS" w:hAnsi="Arial Unicode MS" w:eastAsia="Arial Unicode MS" w:cs="Arial Unicode MS"/>
        <w:b/>
        <w:color w:val="64748B"/>
        <w:sz w:val="16"/>
      </w:rPr>
      <w:t>LearnerLens  |  Understand Every Learner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 Unicode MS" w:hAnsi="Arial Unicode M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